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9C" w:rsidRPr="003630EA" w:rsidRDefault="002A169C" w:rsidP="00107C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Межрегиональная предметная олимпиада </w:t>
      </w:r>
      <w:proofErr w:type="spellStart"/>
      <w:r w:rsidRPr="003630EA">
        <w:rPr>
          <w:rFonts w:ascii="Times New Roman" w:hAnsi="Times New Roman" w:cs="Times New Roman"/>
          <w:sz w:val="24"/>
          <w:szCs w:val="24"/>
        </w:rPr>
        <w:t>КФУ</w:t>
      </w:r>
      <w:proofErr w:type="spellEnd"/>
    </w:p>
    <w:p w:rsidR="002A169C" w:rsidRPr="003630EA" w:rsidRDefault="002A169C" w:rsidP="00107C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профиль «История»</w:t>
      </w:r>
    </w:p>
    <w:p w:rsidR="002A169C" w:rsidRPr="003630EA" w:rsidRDefault="002A169C" w:rsidP="00107C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2A169C" w:rsidRPr="003630EA" w:rsidRDefault="002A169C" w:rsidP="00107C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2024 – 2025 учебный год</w:t>
      </w:r>
    </w:p>
    <w:p w:rsidR="002A169C" w:rsidRPr="003630EA" w:rsidRDefault="002A169C" w:rsidP="00107C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69C" w:rsidRPr="003630EA" w:rsidRDefault="002A169C" w:rsidP="00107C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10 класс</w:t>
      </w:r>
      <w:bookmarkStart w:id="0" w:name="_GoBack"/>
      <w:bookmarkEnd w:id="0"/>
    </w:p>
    <w:p w:rsidR="00107CB0" w:rsidRPr="00107CB0" w:rsidRDefault="00107CB0" w:rsidP="00107C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B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A169C" w:rsidRPr="003630EA" w:rsidRDefault="002A169C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007" w:rsidRPr="003630EA" w:rsidRDefault="002A169C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3630EA">
        <w:rPr>
          <w:rFonts w:ascii="Times New Roman" w:hAnsi="Times New Roman" w:cs="Times New Roman"/>
          <w:sz w:val="24"/>
          <w:szCs w:val="24"/>
        </w:rPr>
        <w:t>Задание 1 Восточный фронт Первой мировой войны, кампания 1916 года</w:t>
      </w:r>
      <w:r w:rsidRPr="003630EA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3630EA">
        <w:rPr>
          <w:rFonts w:ascii="Times New Roman" w:hAnsi="Times New Roman" w:cs="Times New Roman"/>
          <w:sz w:val="24"/>
          <w:szCs w:val="24"/>
        </w:rPr>
        <w:t>основные сражения и общие итоги</w:t>
      </w:r>
      <w:r w:rsidRPr="003630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C734B5" w:rsidRPr="003630EA" w:rsidRDefault="002A169C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3630EA">
        <w:rPr>
          <w:rFonts w:ascii="Times New Roman" w:hAnsi="Times New Roman" w:cs="Times New Roman"/>
          <w:sz w:val="24"/>
          <w:szCs w:val="24"/>
          <w:cs/>
        </w:rPr>
        <w:t>(</w:t>
      </w:r>
      <w:r w:rsidRPr="003630EA">
        <w:rPr>
          <w:rFonts w:ascii="Times New Roman" w:hAnsi="Times New Roman" w:cs="Times New Roman"/>
          <w:sz w:val="24"/>
          <w:szCs w:val="24"/>
        </w:rPr>
        <w:t xml:space="preserve">до </w:t>
      </w:r>
      <w:r w:rsidR="00204007" w:rsidRPr="003630EA">
        <w:rPr>
          <w:rFonts w:ascii="Times New Roman" w:hAnsi="Times New Roman" w:cs="Times New Roman"/>
          <w:sz w:val="24"/>
          <w:szCs w:val="24"/>
        </w:rPr>
        <w:t>3</w:t>
      </w:r>
      <w:r w:rsidRPr="003630EA">
        <w:rPr>
          <w:rFonts w:ascii="Times New Roman" w:hAnsi="Times New Roman" w:cs="Times New Roman"/>
          <w:sz w:val="24"/>
          <w:szCs w:val="24"/>
        </w:rPr>
        <w:t>0 баллов</w:t>
      </w:r>
      <w:r w:rsidRPr="003630EA">
        <w:rPr>
          <w:rFonts w:ascii="Times New Roman" w:hAnsi="Times New Roman" w:cs="Times New Roman"/>
          <w:sz w:val="24"/>
          <w:szCs w:val="24"/>
          <w:cs/>
        </w:rPr>
        <w:t>)</w:t>
      </w:r>
    </w:p>
    <w:p w:rsidR="00982E13" w:rsidRPr="003630EA" w:rsidRDefault="00323F7E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Задание 2</w:t>
      </w:r>
      <w:r w:rsidR="00EF322F" w:rsidRPr="003630EA">
        <w:rPr>
          <w:rFonts w:ascii="Times New Roman" w:hAnsi="Times New Roman" w:cs="Times New Roman"/>
          <w:sz w:val="24"/>
          <w:szCs w:val="24"/>
        </w:rPr>
        <w:t>.</w:t>
      </w:r>
      <w:r w:rsidRPr="003630EA">
        <w:rPr>
          <w:rFonts w:ascii="Times New Roman" w:hAnsi="Times New Roman" w:cs="Times New Roman"/>
          <w:sz w:val="24"/>
          <w:szCs w:val="24"/>
        </w:rPr>
        <w:t xml:space="preserve"> </w:t>
      </w:r>
      <w:r w:rsidR="00982E13" w:rsidRPr="003630EA">
        <w:rPr>
          <w:rFonts w:ascii="Times New Roman" w:hAnsi="Times New Roman" w:cs="Times New Roman"/>
          <w:sz w:val="24"/>
          <w:szCs w:val="24"/>
        </w:rPr>
        <w:t>Прочтите документ. Используя текст документа и знания по истории, ответьте на вопро</w:t>
      </w:r>
      <w:r w:rsidR="001375A0" w:rsidRPr="003630EA">
        <w:rPr>
          <w:rFonts w:ascii="Times New Roman" w:hAnsi="Times New Roman" w:cs="Times New Roman"/>
          <w:sz w:val="24"/>
          <w:szCs w:val="24"/>
        </w:rPr>
        <w:t>сы:</w:t>
      </w:r>
    </w:p>
    <w:p w:rsidR="00204007" w:rsidRPr="003630EA" w:rsidRDefault="00982E13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а) </w:t>
      </w:r>
      <w:r w:rsidR="001375A0" w:rsidRPr="003630EA">
        <w:rPr>
          <w:rFonts w:ascii="Times New Roman" w:hAnsi="Times New Roman" w:cs="Times New Roman"/>
          <w:sz w:val="24"/>
          <w:szCs w:val="24"/>
        </w:rPr>
        <w:t>в каком году приняты</w:t>
      </w:r>
      <w:r w:rsidRPr="003630E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375A0" w:rsidRPr="003630EA">
        <w:rPr>
          <w:rFonts w:ascii="Times New Roman" w:hAnsi="Times New Roman" w:cs="Times New Roman"/>
          <w:sz w:val="24"/>
          <w:szCs w:val="24"/>
        </w:rPr>
        <w:t>ы</w:t>
      </w:r>
      <w:r w:rsidRPr="003630EA">
        <w:rPr>
          <w:rFonts w:ascii="Times New Roman" w:hAnsi="Times New Roman" w:cs="Times New Roman"/>
          <w:sz w:val="24"/>
          <w:szCs w:val="24"/>
        </w:rPr>
        <w:t>?</w:t>
      </w:r>
      <w:r w:rsidR="001375A0" w:rsidRPr="00363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13" w:rsidRPr="003630EA" w:rsidRDefault="001375A0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б</w:t>
      </w:r>
      <w:r w:rsidR="00982E13" w:rsidRPr="003630EA">
        <w:rPr>
          <w:rFonts w:ascii="Times New Roman" w:hAnsi="Times New Roman" w:cs="Times New Roman"/>
          <w:sz w:val="24"/>
          <w:szCs w:val="24"/>
        </w:rPr>
        <w:t xml:space="preserve">) </w:t>
      </w:r>
      <w:r w:rsidRPr="003630EA">
        <w:rPr>
          <w:rFonts w:ascii="Times New Roman" w:hAnsi="Times New Roman" w:cs="Times New Roman"/>
          <w:sz w:val="24"/>
          <w:szCs w:val="24"/>
        </w:rPr>
        <w:t>что должно было стать целью пути, «решительным шагом» по которому должно было стать декларируемое</w:t>
      </w:r>
      <w:r w:rsidR="00EF322F" w:rsidRPr="003630EA">
        <w:rPr>
          <w:rFonts w:ascii="Times New Roman" w:hAnsi="Times New Roman" w:cs="Times New Roman"/>
          <w:sz w:val="24"/>
          <w:szCs w:val="24"/>
        </w:rPr>
        <w:t xml:space="preserve"> событие?</w:t>
      </w:r>
    </w:p>
    <w:p w:rsidR="00982E13" w:rsidRPr="003630EA" w:rsidRDefault="00982E13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(до 10 баллов)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Задание 3. Исключите лишние элементы из списка и объясните свой выбор: АНТ-4; АНТ-6; ДБ-3; АНТ-37; </w:t>
      </w:r>
      <w:proofErr w:type="spellStart"/>
      <w:r w:rsidRPr="003630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3630EA">
        <w:rPr>
          <w:rFonts w:ascii="Times New Roman" w:hAnsi="Times New Roman" w:cs="Times New Roman"/>
          <w:sz w:val="24"/>
          <w:szCs w:val="24"/>
        </w:rPr>
        <w:t xml:space="preserve">-124; </w:t>
      </w:r>
      <w:proofErr w:type="spellStart"/>
      <w:proofErr w:type="gramStart"/>
      <w:r w:rsidRPr="003630E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3630EA">
        <w:rPr>
          <w:rFonts w:ascii="Times New Roman" w:hAnsi="Times New Roman" w:cs="Times New Roman"/>
          <w:sz w:val="24"/>
          <w:szCs w:val="24"/>
        </w:rPr>
        <w:t xml:space="preserve">; ТБ-1; ТБ-3; ТБ-5; 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(до 10 баллов)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Задание 4. Прочтите документ. Используя текст документа и знания по истории, ответьте на вопросы и выполните задание. 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а) как называется документ? 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б) в каком году принят документ?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в) кто подписал документ?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г) Укажите год </w:t>
      </w:r>
      <w:r w:rsidRPr="00363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зарождения российской государственности.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(до 10 баллов)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 xml:space="preserve">Задание 5. Установите соответствие между фильмом и режиссёром 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(до 10 баллов)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bCs/>
          <w:sz w:val="24"/>
          <w:szCs w:val="24"/>
        </w:rPr>
        <w:t>Задание 6. Маньчжурская стратегическая наступательная операция</w:t>
      </w:r>
      <w:r w:rsidRPr="003630EA">
        <w:rPr>
          <w:rFonts w:ascii="Times New Roman" w:hAnsi="Times New Roman" w:cs="Times New Roman"/>
          <w:sz w:val="24"/>
          <w:szCs w:val="24"/>
        </w:rPr>
        <w:t xml:space="preserve"> 1945 года: замысел, ход, итоги и историческое значение </w:t>
      </w:r>
    </w:p>
    <w:p w:rsidR="00204007" w:rsidRPr="003630EA" w:rsidRDefault="00204007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EA">
        <w:rPr>
          <w:rFonts w:ascii="Times New Roman" w:hAnsi="Times New Roman" w:cs="Times New Roman"/>
          <w:sz w:val="24"/>
          <w:szCs w:val="24"/>
        </w:rPr>
        <w:t>(до 30 баллов)</w:t>
      </w:r>
    </w:p>
    <w:p w:rsidR="003630EA" w:rsidRPr="003630EA" w:rsidRDefault="003630EA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630EA">
        <w:rPr>
          <w:rFonts w:ascii="Times New Roman" w:hAnsi="Times New Roman" w:cs="Times New Roman"/>
          <w:sz w:val="24"/>
          <w:szCs w:val="24"/>
        </w:rPr>
        <w:br w:type="page"/>
      </w:r>
    </w:p>
    <w:p w:rsidR="00204007" w:rsidRPr="00107CB0" w:rsidRDefault="00204007" w:rsidP="00107C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B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11165"/>
        <w:gridCol w:w="1134"/>
        <w:gridCol w:w="2410"/>
      </w:tblGrid>
      <w:tr w:rsidR="00204007" w:rsidRPr="003630EA" w:rsidTr="00107CB0">
        <w:tc>
          <w:tcPr>
            <w:tcW w:w="11165" w:type="dxa"/>
          </w:tcPr>
          <w:p w:rsidR="00204007" w:rsidRPr="003630EA" w:rsidRDefault="00B63583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:rsidR="00204007" w:rsidRPr="003630EA" w:rsidRDefault="00B63583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410" w:type="dxa"/>
          </w:tcPr>
          <w:p w:rsidR="00B63583" w:rsidRPr="003630EA" w:rsidRDefault="00B63583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204007" w:rsidRPr="003630EA" w:rsidRDefault="00B63583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</w:tr>
      <w:tr w:rsidR="003630EA" w:rsidRPr="003630EA" w:rsidTr="00107CB0">
        <w:tc>
          <w:tcPr>
            <w:tcW w:w="14709" w:type="dxa"/>
            <w:gridSpan w:val="3"/>
          </w:tcPr>
          <w:p w:rsidR="003630EA" w:rsidRPr="003630EA" w:rsidRDefault="003630EA" w:rsidP="00363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</w:tr>
      <w:tr w:rsidR="00B63583" w:rsidRPr="003630EA" w:rsidTr="00107CB0">
        <w:tc>
          <w:tcPr>
            <w:tcW w:w="11165" w:type="dxa"/>
          </w:tcPr>
          <w:p w:rsidR="00B63583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Ход военных действий в 1914 – 1915 годах убедительно продемонстрировал преимущество обороня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щийся стороны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Война приобрела поз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ционный характер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 условиях, когда надежды на экономический крах Германии не оправдались, основной проблемой становится задача прорыва укреплённых полос и воспрепятствование переброски ге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манских резервов с одного участка фронта на другой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План кампании 1916 года, разработанный странами Антанты предполагал общее летнее насту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ление на трёх основных театрах боевых действий против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германских войск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 рамках этого российские войска должны были перейти в решительное наступление на всем протяжении фронта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 наступлении русское команд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вание (Верховный главнокомандующий – 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Николай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; начальник штаба Верховного главнокомандующего – генерал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 Алексеев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3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планировало задействовать все три фронта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Осно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ной удар наносился силами Западного фронта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>(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командующий – генерал 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Е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Эверт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 xml:space="preserve">)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из района Молодечно на Вильно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А.Е. 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Эверту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передавалась большая часть резервов и тяжёлой артиллерии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Северный фронт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>(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ген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рал 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Куропаткин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 xml:space="preserve">)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наносил вспомогательный удар </w:t>
            </w:r>
            <w:proofErr w:type="gram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от</w:t>
            </w:r>
            <w:proofErr w:type="gram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Двинска – тоже на Вильно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 xml:space="preserve">.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Юго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Западному фронту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>(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генерал 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Брусилов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 xml:space="preserve">)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предписывалось наступать на Луцк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Ковель, во фланг германской групп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ровки, навстречу главному удару Западного фронта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B63583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 – 10</w:t>
            </w:r>
          </w:p>
        </w:tc>
        <w:tc>
          <w:tcPr>
            <w:tcW w:w="2410" w:type="dxa"/>
          </w:tcPr>
          <w:p w:rsidR="00B63583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введ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473D5D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Ещё до 5 за соде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жание введения </w:t>
            </w:r>
          </w:p>
        </w:tc>
      </w:tr>
      <w:tr w:rsidR="00473D5D" w:rsidRPr="003630EA" w:rsidTr="00107CB0">
        <w:tc>
          <w:tcPr>
            <w:tcW w:w="11165" w:type="dxa"/>
            <w:vMerge w:val="restart"/>
          </w:tcPr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Нарочская</w:t>
            </w:r>
            <w:proofErr w:type="spellEnd"/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операция 5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18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марта – 17 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30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марта 1916 года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 xml:space="preserve">. 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германское командование постаралось разрушить замыслы союзников, начав в феврале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Верденскую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наступательную операцию, имевшую целью вывести из войны Францию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По просьбе фра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цузского командования русский Центральный фронт, чтобы облегчить положение французских войск развернул наступление в районе озера Нарочь в Белоруссии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 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Германское командование, понимая опасность сложившейся у Нарочи ситуации, приняло решение стягивать резервы к опасному участку, оно ошибочно приняло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эту операцию за начало генерального наступления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Германцы были вынуждены прекратить атаки на французскую крепость Верден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 перебр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сить в район Нарочи 4 дивизии с Запада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Это в конечном итоге помогло немцам удержать позиции, и ру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ские войска не смогли прорвать оборону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Брусиловский прорыв 22 мая 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4 июня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– 31 июля 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13 августа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1916 года 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мая австрийская армия начала наступление против итальянской армии в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Трентино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"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://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.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wikipedia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.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org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/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wiki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/%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92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82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87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8B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B9_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84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82_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9F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B5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B2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B9_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BC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B8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B2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B9_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B2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B9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8B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 xml:space="preserve">" 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 xml:space="preserve">\l 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"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cite_note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-%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9F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D1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8B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D0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%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B2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>-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instrText>98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instrText xml:space="preserve">" </w:instrTex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ситуации, когда разбитые итальянские войска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откатывались на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Асиаго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тельство Италии обратилась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к России с просьбой помочь наступлением армий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западного фронта, чтоб оттянуть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венгерские части с итальянского фронта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дя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союзнику, русское командование 3 июня начинает наступление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западного фронта против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венгерской армии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При подготовке операции командующий ген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рал Брусилов решил произвести по одному прорыву на фронте каждой из четырёх своих армий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за этого противник лишался возможности своевременно перебросить резервы на направление главного уд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Главный удар на Луцк и Ковель наносила 8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я армия генерала 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cs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Каледина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Наступлению предш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ствовали тщательная ра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ведка, обучение войск, оборудование инженерных плацдармов, приблизивших русские позиции к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австрийским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 июня части 7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й, 8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й, 9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й и 11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й русских армий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всего 594 000 человек и 1938 орудий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перешли в наступление против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венгерских войск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всего 486 000 человек и 1846 орудий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).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Русским во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скам удалось прорвать фронт в 13 местах</w:t>
            </w:r>
            <w:hyperlink r:id="rId7" w:anchor="cite_note-%D0%9F%D1%80%D0%BE%D1%80%D1%8B%D0%B22-99" w:history="1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7 июня части 8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й армии заняли Луцк, а к 15 июня 4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венгерская армия уже фактически была ра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бита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я армия, преследуя отступающего противника, заняла большую часть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Буковины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венгерское командование было вынуждено перебросить силы с Ит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льянского фронта, что позволило Италии избежать разгрома, а Австрию поставило на грань военного п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ражения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>.</w:t>
            </w:r>
            <w:proofErr w:type="gram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К концу августа наступление русских армий прекратилось ввиду ус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лившегося сопротивления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германских войск, возросших потерь и утомления личного состава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Русские войска нанесли с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крушительное поражение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германским войскам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Для отражения наступления Центральные держ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вы </w:t>
            </w:r>
            <w:proofErr w:type="gram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перебросили в Галицию 31 пехо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ную и 3 кавалерийские дивизии заставило германское командование было</w:t>
            </w:r>
            <w:proofErr w:type="gram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вынуждено прекратить атаки на Верден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cs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Под влиянием победы русских в Галиции в войну на ст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роне Антанты вступила Румыния 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 историю военного искусства эта операция вошла как «Брусиловский прорыв», однако, по сути дела, этот удар носил вспомогател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ный характер 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Барановичская наступательная операция</w:t>
            </w:r>
            <w:r w:rsidRPr="003630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30EA">
              <w:rPr>
                <w:rFonts w:ascii="Times New Roman" w:hAnsi="Times New Roman" w:cs="Times New Roman"/>
                <w:i/>
                <w:iCs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– 12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)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июля 1916 года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  <w:proofErr w:type="gramEnd"/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Кульминацией усилий российских войск должен был стать прорыв немецкого фронта под Баран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вичами, что открывало дорогу на Вильно и Варшаву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командование рассчит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вало реабилитироваться за отступление 1915 года и коренным образом изменить ход войны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Однако, пл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хая разведка, отсутствие инжене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ного обеспечения, п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лохо организованная артподготовка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(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ней не была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задействована половина тяжелой артиллерии и 2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/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легкой артиллерии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)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привели к тому, что ценой бол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ших потерь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удалось овладеть только первой укрепленной линией на отдельных участках наступления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Мощной контратакой германские части смогли частично восст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новить первоначальное положение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было использовано и численное превосходство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 xml:space="preserve">: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основная масса войск бездействовала, пока атакующие части захлебывались в крови, затем свежими частями сменялись обескровленные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атаки на тех же рубежах повторялись вновь и вновь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 одна из задач операции не была выполнена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Русские во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 не смогли улучшить своего положения, не создали условий для будущего наступления, не отвлекли вним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командования противника от действий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Западного фронта – даже в разгар операции у Баранов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чей германское командование продолжало снимать силы из полосы З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падного фронта для переброски на юг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Чудовищные потери при полном отсутствии результатов оказали крайне негативное влияние на м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ральный дух русских войск, в которых усилились антивоенные настроения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.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</w:pP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Кавказский фронт 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войска нанесли несколько поражений турецкой армии и продвинулись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Осма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ской империи, овладев крупными городами –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Ваном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, Эрзерумом, Тр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пезундом,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Мушем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Эрзинджаном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.</w:t>
            </w:r>
          </w:p>
          <w:p w:rsidR="00473D5D" w:rsidRPr="003630EA" w:rsidRDefault="00473D5D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</w:pP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Война на море </w:t>
            </w:r>
          </w:p>
          <w:p w:rsidR="00473D5D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Чёрном море Россия 20 октября потеряла линкор «Императрица Мария»; на Балтике в ноябре набег 10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флотилии германских эсми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цев закончился гибелью большей части немецких судов на российских минных заграждениях, что явилось крупнейшим успехом русского 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тийского флота в Первой мировой войне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.</w:t>
            </w:r>
          </w:p>
        </w:tc>
        <w:tc>
          <w:tcPr>
            <w:tcW w:w="1134" w:type="dxa"/>
          </w:tcPr>
          <w:p w:rsidR="00473D5D" w:rsidRPr="003630EA" w:rsidRDefault="00150868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3D5D"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73D5D" w:rsidRPr="003630EA" w:rsidRDefault="00473D5D" w:rsidP="003630EA">
            <w:pPr>
              <w:pStyle w:val="a3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Названы 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основные операции (</w:t>
            </w:r>
            <w:proofErr w:type="spellStart"/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Наро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ч</w:t>
            </w:r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ская</w:t>
            </w:r>
            <w:proofErr w:type="spellEnd"/>
            <w:r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; Брусиловский прорыв;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Баранови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ч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ская наступател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ь</w:t>
            </w:r>
            <w:r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ная операция</w:t>
            </w:r>
            <w:r w:rsidR="00150868" w:rsidRPr="003630E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)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фро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ты </w:t>
            </w:r>
            <w:r w:rsidR="00150868"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="00150868"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>Кавказский фронт</w:t>
            </w:r>
            <w:proofErr w:type="gramStart"/>
            <w:r w:rsidR="00150868"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150868"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proofErr w:type="gramEnd"/>
            <w:r w:rsidR="00150868"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 сферы </w:t>
            </w:r>
            <w:r w:rsidR="00150868"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="00150868" w:rsidRPr="003630E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>Война на море</w:t>
            </w:r>
            <w:r w:rsidR="00150868"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 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бо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вых действий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сточном фронте (по 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позицию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D5D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также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Луцкий прорыв, наступление на Ковель, Румы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ская кампания 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тавская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</w:p>
        </w:tc>
      </w:tr>
      <w:tr w:rsidR="00473D5D" w:rsidRPr="003630EA" w:rsidTr="00107CB0">
        <w:tc>
          <w:tcPr>
            <w:tcW w:w="11165" w:type="dxa"/>
            <w:vMerge/>
          </w:tcPr>
          <w:p w:rsidR="00473D5D" w:rsidRPr="003630EA" w:rsidRDefault="00473D5D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D5D" w:rsidRPr="003630EA" w:rsidRDefault="00150868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410" w:type="dxa"/>
          </w:tcPr>
          <w:p w:rsidR="00473D5D" w:rsidRPr="003630EA" w:rsidRDefault="003630EA" w:rsidP="003630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азван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150868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российских кома</w:t>
            </w:r>
            <w:r w:rsidR="00150868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150868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диров 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(по 1 балла за фамилию, титулов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150868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Николай </w:t>
            </w:r>
            <w:r w:rsidR="00150868"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  <w:t>II</w:t>
            </w:r>
            <w:r w:rsidR="00150868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же считается зачё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ным). Могут быть указаны другие ф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868" w:rsidRPr="003630EA">
              <w:rPr>
                <w:rFonts w:ascii="Times New Roman" w:hAnsi="Times New Roman" w:cs="Times New Roman"/>
                <w:sz w:val="24"/>
                <w:szCs w:val="24"/>
              </w:rPr>
              <w:t>милии</w:t>
            </w:r>
            <w:r w:rsidR="00D52F80" w:rsidRPr="0036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007" w:rsidRPr="003630EA" w:rsidTr="00107CB0">
        <w:tc>
          <w:tcPr>
            <w:tcW w:w="11165" w:type="dxa"/>
          </w:tcPr>
          <w:p w:rsidR="00150868" w:rsidRPr="003630EA" w:rsidRDefault="00150868" w:rsidP="00AB5381">
            <w:pPr>
              <w:pStyle w:val="a3"/>
              <w:spacing w:line="276" w:lineRule="auto"/>
              <w:ind w:firstLine="594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целом, кампания 1916 года оказалась успешной для Российской империи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не смогла выполнить свой стратегический план разгрома Франции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во многом благодаря русской армии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Также в войну на Восточном фронте вступила Румыния, однако её армия оказалась разбита, </w:t>
            </w:r>
            <w:proofErr w:type="spellStart"/>
            <w:proofErr w:type="gram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бо́льшая</w:t>
            </w:r>
            <w:proofErr w:type="spellEnd"/>
            <w:proofErr w:type="gram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часть терр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тории оккупирована, и русскому командованию срочно пришлось формировать новый Румынский фронт для защиты своих южных рубежей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Пришедшие на помощь румынской армии русские войска ост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новили в декабре 1916 — январе 1917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австро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германские войска на реке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Сирет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>.</w:t>
            </w:r>
          </w:p>
          <w:p w:rsidR="00204007" w:rsidRPr="003630EA" w:rsidRDefault="00150868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 ходе кампании 1916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 xml:space="preserve">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года в войне произошёл коренной перелом в пользу стран Анта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ты, инициатива полностью перешла в их руки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Поражение Герман</w:t>
            </w:r>
            <w:proofErr w:type="gram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ии и её</w:t>
            </w:r>
            <w:proofErr w:type="gram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союзников, понёсших огромные невосполн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мые потери, стало делом времени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 xml:space="preserve">.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Россия ускоренными темпами восстанавливала свой военный потенциал и готовилась к проведению </w:t>
            </w:r>
            <w:proofErr w:type="spell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сенне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>-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летней кампании 1917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  <w:cs/>
                <w:lang w:bidi="lo-LA"/>
              </w:rPr>
              <w:t xml:space="preserve">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года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lo-LA"/>
              </w:rPr>
              <w:t>.</w:t>
            </w:r>
          </w:p>
        </w:tc>
        <w:tc>
          <w:tcPr>
            <w:tcW w:w="1134" w:type="dxa"/>
          </w:tcPr>
          <w:p w:rsidR="00204007" w:rsidRPr="003630EA" w:rsidRDefault="00150868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 – 10</w:t>
            </w:r>
          </w:p>
        </w:tc>
        <w:tc>
          <w:tcPr>
            <w:tcW w:w="2410" w:type="dxa"/>
          </w:tcPr>
          <w:p w:rsidR="00150868" w:rsidRPr="003630EA" w:rsidRDefault="00150868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закл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204007" w:rsidRPr="003630EA" w:rsidRDefault="00150868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Ещё до 5 </w:t>
            </w:r>
            <w:r w:rsidR="00557B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57B8E">
              <w:rPr>
                <w:rFonts w:ascii="Times New Roman" w:hAnsi="Times New Roman" w:cs="Times New Roman"/>
                <w:i/>
                <w:sz w:val="24"/>
                <w:szCs w:val="24"/>
              </w:rPr>
              <w:t>за с</w:t>
            </w:r>
            <w:r w:rsidRPr="00557B8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57B8E">
              <w:rPr>
                <w:rFonts w:ascii="Times New Roman" w:hAnsi="Times New Roman" w:cs="Times New Roman"/>
                <w:i/>
                <w:sz w:val="24"/>
                <w:szCs w:val="24"/>
              </w:rPr>
              <w:t>держание заключ</w:t>
            </w:r>
            <w:r w:rsidRPr="00557B8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57B8E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</w:tr>
      <w:tr w:rsidR="003630EA" w:rsidRPr="003630EA" w:rsidTr="00107CB0">
        <w:tc>
          <w:tcPr>
            <w:tcW w:w="14709" w:type="dxa"/>
            <w:gridSpan w:val="3"/>
          </w:tcPr>
          <w:p w:rsidR="003630EA" w:rsidRPr="003630EA" w:rsidRDefault="003630EA" w:rsidP="00363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2</w:t>
            </w:r>
          </w:p>
        </w:tc>
      </w:tr>
      <w:tr w:rsidR="00FE1AE0" w:rsidRPr="003630EA" w:rsidTr="00107CB0">
        <w:tc>
          <w:tcPr>
            <w:tcW w:w="11165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а) 1922 </w:t>
            </w:r>
          </w:p>
        </w:tc>
        <w:tc>
          <w:tcPr>
            <w:tcW w:w="1134" w:type="dxa"/>
          </w:tcPr>
          <w:p w:rsidR="00FE1AE0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 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410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указан год </w:t>
            </w:r>
          </w:p>
        </w:tc>
      </w:tr>
      <w:tr w:rsidR="00FE1AE0" w:rsidRPr="003630EA" w:rsidTr="00107CB0">
        <w:tc>
          <w:tcPr>
            <w:tcW w:w="11165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б) «объединение трудящихся всех стран в Мировую Социалистическую Советскую Республику».</w:t>
            </w:r>
          </w:p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AE0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410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процитиров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но содержание д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кумента (возможен пересказ текста близко к тексту), ключевым элеме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том считается уп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минание мировой советской </w:t>
            </w:r>
            <w:r w:rsidR="00557B8E" w:rsidRPr="003630EA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557B8E"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7B8E" w:rsidRPr="003630E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3630EA" w:rsidRPr="003630EA" w:rsidTr="00107CB0">
        <w:tc>
          <w:tcPr>
            <w:tcW w:w="14709" w:type="dxa"/>
            <w:gridSpan w:val="3"/>
          </w:tcPr>
          <w:p w:rsidR="003630EA" w:rsidRPr="003630EA" w:rsidRDefault="003630EA" w:rsidP="00557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</w:tr>
      <w:tr w:rsidR="00FE1AE0" w:rsidRPr="003630EA" w:rsidTr="00107CB0">
        <w:tc>
          <w:tcPr>
            <w:tcW w:w="11165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а) ДБ-3; ТБ-5</w:t>
            </w:r>
          </w:p>
        </w:tc>
        <w:tc>
          <w:tcPr>
            <w:tcW w:w="1134" w:type="dxa"/>
          </w:tcPr>
          <w:p w:rsidR="00FE1AE0" w:rsidRPr="003630EA" w:rsidRDefault="00FE1AE0" w:rsidP="006343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4345">
              <w:rPr>
                <w:rFonts w:ascii="Times New Roman" w:hAnsi="Times New Roman" w:cs="Times New Roman"/>
                <w:sz w:val="24"/>
                <w:szCs w:val="24"/>
              </w:rPr>
              <w:t>4 баллов</w:t>
            </w:r>
          </w:p>
        </w:tc>
        <w:tc>
          <w:tcPr>
            <w:tcW w:w="2410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(по 2 за каждый верно указанный лишний элемент) </w:t>
            </w:r>
          </w:p>
        </w:tc>
      </w:tr>
      <w:tr w:rsidR="00FE1AE0" w:rsidRPr="003630EA" w:rsidTr="00107CB0">
        <w:tc>
          <w:tcPr>
            <w:tcW w:w="11165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б) В задании представлены аббревиатуры названий советских самол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тов, выпущенных в тридцатые годы. Они образованы либо от назначения самолёта (дальний бомбард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ровщик; скоростной бомбардировщик и т.п.), либо представляют собой инициалы ко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структоров (Андрей Николаевич Туполев). Иногда разные аббревиатуры использовались для обозначения одного и того е самолёта (например, АНТ-4 и ТБ-1). Ген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ральным конструктором ДБ-3 был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. Ильюшин, ТБ-5 –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. Григорович. Все остальные сконструир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ваны под руководством Андрея Николаевича Туполева.</w:t>
            </w:r>
          </w:p>
        </w:tc>
        <w:tc>
          <w:tcPr>
            <w:tcW w:w="1134" w:type="dxa"/>
          </w:tcPr>
          <w:p w:rsidR="00FE1AE0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 6 баллов</w:t>
            </w:r>
          </w:p>
        </w:tc>
        <w:tc>
          <w:tcPr>
            <w:tcW w:w="2410" w:type="dxa"/>
          </w:tcPr>
          <w:p w:rsidR="00FE1AE0" w:rsidRPr="003630EA" w:rsidRDefault="00FE1AE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(4 балла за упом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нание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. Туполева и ещё 2 – за любую из фамилий других конструкторов или расшифровку любой аббревиатуры).</w:t>
            </w:r>
          </w:p>
        </w:tc>
      </w:tr>
      <w:tr w:rsidR="003630EA" w:rsidRPr="003630EA" w:rsidTr="00107CB0">
        <w:tc>
          <w:tcPr>
            <w:tcW w:w="14709" w:type="dxa"/>
            <w:gridSpan w:val="3"/>
          </w:tcPr>
          <w:p w:rsidR="003630EA" w:rsidRPr="003630EA" w:rsidRDefault="003630EA" w:rsidP="00363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</w:tr>
      <w:tr w:rsidR="00634345" w:rsidRPr="003630EA" w:rsidTr="00107CB0">
        <w:tc>
          <w:tcPr>
            <w:tcW w:w="11165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а) Указ </w:t>
            </w:r>
          </w:p>
        </w:tc>
        <w:tc>
          <w:tcPr>
            <w:tcW w:w="1134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указан вид нормативно-правового акта</w:t>
            </w:r>
          </w:p>
        </w:tc>
      </w:tr>
      <w:tr w:rsidR="00634345" w:rsidRPr="003630EA" w:rsidTr="00107CB0">
        <w:trPr>
          <w:trHeight w:val="56"/>
        </w:trPr>
        <w:tc>
          <w:tcPr>
            <w:tcW w:w="11165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б) 2011</w:t>
            </w:r>
          </w:p>
        </w:tc>
        <w:tc>
          <w:tcPr>
            <w:tcW w:w="1134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указан год</w:t>
            </w:r>
          </w:p>
        </w:tc>
      </w:tr>
      <w:tr w:rsidR="00634345" w:rsidRPr="003630EA" w:rsidTr="00107CB0">
        <w:tc>
          <w:tcPr>
            <w:tcW w:w="11165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. Медведев</w:t>
            </w:r>
          </w:p>
        </w:tc>
        <w:tc>
          <w:tcPr>
            <w:tcW w:w="1134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3 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назван През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дент РФ</w:t>
            </w:r>
          </w:p>
        </w:tc>
      </w:tr>
      <w:tr w:rsidR="00634345" w:rsidRPr="003630EA" w:rsidTr="00107CB0">
        <w:trPr>
          <w:trHeight w:val="451"/>
        </w:trPr>
        <w:tc>
          <w:tcPr>
            <w:tcW w:w="11165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862</w:t>
            </w:r>
          </w:p>
        </w:tc>
        <w:tc>
          <w:tcPr>
            <w:tcW w:w="1134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указан год</w:t>
            </w:r>
          </w:p>
        </w:tc>
      </w:tr>
      <w:tr w:rsidR="003630EA" w:rsidRPr="003630EA" w:rsidTr="00107CB0">
        <w:trPr>
          <w:trHeight w:val="417"/>
        </w:trPr>
        <w:tc>
          <w:tcPr>
            <w:tcW w:w="14709" w:type="dxa"/>
            <w:gridSpan w:val="3"/>
          </w:tcPr>
          <w:p w:rsidR="003630EA" w:rsidRPr="003630EA" w:rsidRDefault="003630EA" w:rsidP="00363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</w:tc>
      </w:tr>
      <w:tr w:rsidR="00634345" w:rsidRPr="003630EA" w:rsidTr="00107CB0">
        <w:trPr>
          <w:trHeight w:val="1399"/>
        </w:trPr>
        <w:tc>
          <w:tcPr>
            <w:tcW w:w="11165" w:type="dxa"/>
            <w:vMerge w:val="restart"/>
          </w:tcPr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10 – 17 ноября 1929 года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Москве состоялся 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пленум ЦК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б), посвящённый организации соц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алистического переустройства деревни. На пленуме отмечалось, что решению задачи строительства крупного социалистического земледелия и сплошной коллективизации препятствуют низкий уровень технической базы колхозов; недост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точная организованность и низкая производительность труда; острый недостаток подготовленных кадров и почти полное отсутствие нужных специалистов. Констатировав, что: «</w:t>
            </w:r>
            <w:r w:rsidRPr="003630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нашей классовой борьбе, когда партия повела решительное наступление на к</w:t>
            </w:r>
            <w:r w:rsidRPr="003630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Pr="003630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лака, отступать нам нельзя, и нам нельзя допускать никаких трещин, чтобы как со стороны международного, так и внутренн</w:t>
            </w:r>
            <w:r w:rsidRPr="003630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Pr="003630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 врага не было поползновений нас разъединить», – п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ленум определил основные меры по усилению п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мощи социалистическому переустройству сельского хозяйства.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принятым на пленуме 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постановлением «Об итогах и дальнейших задачах колхозного строительства», для руководства уже с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зданными и вновь организуемыми колхозами, совхозами и МТС из городов был решено направить 25 т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ы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сяч 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партийных и советских функционеров, активистов, которых в советской традиции было принято им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новать «передовыми городскими рабочими».</w:t>
            </w:r>
            <w:proofErr w:type="gramEnd"/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Около 70 процентов из них были коммунистами, около 10 – комсомольцами, более 20 проце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тов – беспартийными. </w:t>
            </w:r>
          </w:p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 результате кампании, организованной большевиками, на постоянную работу в дерене было направлено более 27 тысяч человек, которых стали называть «</w:t>
            </w:r>
            <w:proofErr w:type="spellStart"/>
            <w:r w:rsidRPr="003630EA">
              <w:rPr>
                <w:rStyle w:val="mw-page-title-main"/>
                <w:rFonts w:ascii="Times New Roman" w:hAnsi="Times New Roman" w:cs="Times New Roman"/>
                <w:bCs/>
                <w:sz w:val="24"/>
                <w:szCs w:val="24"/>
              </w:rPr>
              <w:t>Двадцатип</w:t>
            </w:r>
            <w:r w:rsidRPr="003630EA">
              <w:rPr>
                <w:rStyle w:val="mw-page-title-main"/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630EA">
              <w:rPr>
                <w:rStyle w:val="mw-page-title-main"/>
                <w:rFonts w:ascii="Times New Roman" w:hAnsi="Times New Roman" w:cs="Times New Roman"/>
                <w:bCs/>
                <w:sz w:val="24"/>
                <w:szCs w:val="24"/>
              </w:rPr>
              <w:t>титысячник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ами</w:t>
            </w:r>
            <w:proofErr w:type="spell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». </w:t>
            </w:r>
          </w:p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Рассматривая коллективизацию как «боевую задачу партии» и зачастую не обладая необходимой квалификацией, они нередко использовали принуждение и опирались на маргинальные элементы. Кр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стьянские сообщества оказывали сопротивление принудительной коллективизации, м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ногие </w:t>
            </w:r>
            <w:proofErr w:type="spellStart"/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двадцатип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титысячники</w:t>
            </w:r>
            <w:proofErr w:type="spellEnd"/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подверглись нападен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ям, их избивали, пытались запугать. </w:t>
            </w:r>
            <w:r w:rsidRPr="003630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shd w:val="clear" w:color="auto" w:fill="FFFFFF"/>
                <w:lang w:eastAsia="ru-RU"/>
              </w:rPr>
              <w:t xml:space="preserve">Несколько десятков были убиты кулаками, несколько сот было ранено. 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Тогда посланцам партии стали выдавать оружие, а созданные ими партийные и комсомольские ячейки, стали настоящими опорными пунктами Советской Власти. Комм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нисты и комсомольцы официально имели личное оружие. Долгое время номер револьвера просто впис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вали в комсомольский или партийный билет. Многие партийные и комсомольские организации имели на 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вооружение винтовки и запасы бо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630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припасов.</w:t>
            </w:r>
          </w:p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В советской художественной литературе воплощены образы </w:t>
            </w:r>
            <w:proofErr w:type="spellStart"/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двадцатипятит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сячников</w:t>
            </w:r>
            <w:proofErr w:type="spellEnd"/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, например, Давыдов в "Поднятой целине" </w:t>
            </w:r>
            <w:proofErr w:type="spellStart"/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М.А</w:t>
            </w:r>
            <w:proofErr w:type="spellEnd"/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. Шолохова.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«Ох, и трудно же уходила жизнь из широкой груди Дав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дова, наискось, навылет простреленной в чет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рех местах…» (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М.А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 Шолохов.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«Поднятая целина»).</w:t>
            </w:r>
            <w:proofErr w:type="gramEnd"/>
          </w:p>
        </w:tc>
        <w:tc>
          <w:tcPr>
            <w:tcW w:w="1134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указан год проведения пленума 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(2 балла – в случае формулировки «в конце двадцатых», «на рубеже двадц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тых-тридцатых г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дов»)</w:t>
            </w:r>
          </w:p>
        </w:tc>
      </w:tr>
      <w:tr w:rsidR="00634345" w:rsidRPr="003630EA" w:rsidTr="00107CB0">
        <w:trPr>
          <w:trHeight w:val="1139"/>
        </w:trPr>
        <w:tc>
          <w:tcPr>
            <w:tcW w:w="11165" w:type="dxa"/>
            <w:vMerge/>
          </w:tcPr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3 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назван тип партийного форума – </w:t>
            </w: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пленум ЦК</w:t>
            </w:r>
          </w:p>
        </w:tc>
      </w:tr>
      <w:tr w:rsidR="00634345" w:rsidRPr="003630EA" w:rsidTr="00107CB0">
        <w:trPr>
          <w:trHeight w:val="3383"/>
        </w:trPr>
        <w:tc>
          <w:tcPr>
            <w:tcW w:w="11165" w:type="dxa"/>
            <w:vMerge/>
          </w:tcPr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3 ба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верная характер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стика участников 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партийных и сове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ских функционеров, активистов, которых в советской трад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ции было принято именовать «перед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выми городскими рабочими». Около 70 процентов из них были коммунистами, около 10 – комс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мольцами, более 20 процентов – беспа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 w:rsidRPr="0036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тийными</w:t>
            </w:r>
            <w:r w:rsidRPr="003630E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 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Квалиф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и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цирующим призн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а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ком является уп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b/>
                <w:color w:val="202122"/>
                <w:sz w:val="24"/>
                <w:szCs w:val="24"/>
              </w:rPr>
              <w:t>минание о рабочих и горожанах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</w:t>
            </w:r>
          </w:p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 случае</w:t>
            </w:r>
            <w:proofErr w:type="gramStart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</w:t>
            </w:r>
            <w:proofErr w:type="gramEnd"/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если су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ма, набранных балов оказывается менее 10, ещё один может быть добавлен за упоминание сопр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</w:t>
            </w:r>
            <w:r w:rsidRPr="003630E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тивления крестьян.</w:t>
            </w:r>
          </w:p>
        </w:tc>
      </w:tr>
      <w:tr w:rsidR="00634345" w:rsidRPr="003630EA" w:rsidTr="00107CB0">
        <w:trPr>
          <w:trHeight w:val="1824"/>
        </w:trPr>
        <w:tc>
          <w:tcPr>
            <w:tcW w:w="11165" w:type="dxa"/>
            <w:vMerge/>
          </w:tcPr>
          <w:p w:rsidR="00634345" w:rsidRPr="003630EA" w:rsidRDefault="00634345" w:rsidP="00AB538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345" w:rsidRPr="003630EA" w:rsidRDefault="00634345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упоминание о воплощении 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обр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зов </w:t>
            </w:r>
            <w:proofErr w:type="spellStart"/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двадцатипятит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сячников</w:t>
            </w:r>
            <w:proofErr w:type="spellEnd"/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 xml:space="preserve"> в иску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3630E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shd w:val="clear" w:color="auto" w:fill="FFFFFF"/>
                <w:lang w:eastAsia="ru-RU"/>
              </w:rPr>
              <w:t>стве.</w:t>
            </w:r>
          </w:p>
        </w:tc>
      </w:tr>
      <w:tr w:rsidR="003630EA" w:rsidRPr="003630EA" w:rsidTr="00107CB0">
        <w:tc>
          <w:tcPr>
            <w:tcW w:w="14709" w:type="dxa"/>
            <w:gridSpan w:val="3"/>
          </w:tcPr>
          <w:p w:rsidR="003630EA" w:rsidRPr="003630EA" w:rsidRDefault="003630EA" w:rsidP="00363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</w:p>
        </w:tc>
      </w:tr>
      <w:tr w:rsidR="00D52F80" w:rsidRPr="003630EA" w:rsidTr="00107CB0">
        <w:trPr>
          <w:trHeight w:val="8926"/>
        </w:trPr>
        <w:tc>
          <w:tcPr>
            <w:tcW w:w="11165" w:type="dxa"/>
          </w:tcPr>
          <w:p w:rsidR="00D52F80" w:rsidRPr="003630EA" w:rsidRDefault="00D52F80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Маньчжурская наступательная операция Советской Армии и ч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стей Монгольской народно-революционной армии, проведённая 9 авг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 – 2 сентября, во время Советско-японской войны 1945 г. с целью разгрома японской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Квантунской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армии, занятия Маньчжурии и северной Кореи, а также ликвид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ции военно-экономической базы Японии на Азиатском континенте.</w:t>
            </w:r>
            <w:r w:rsidR="007E7F22"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своему размаху и результатам стала одной из крупнейших операций Второй мировой войны. Она проводилась в полосе шириной более 4 тыс. км и на глубину до 800 км. </w:t>
            </w:r>
            <w:proofErr w:type="gramStart"/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нее характерны: скрытность сосредоточения и развертывания уда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ных группировок; внезапный переход в наступление ночью и прорыв укрепра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онов без артиллерийской и авиационной подготовки; выделение максимума сил и средств в первый эшелон; умелый выбор напра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лений главных ударов фронтов для одновременного окружения и рассечения основанных сил врага; ш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рокое применение передовых отрядов и во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душных десантов для развития успеха в оперативной глубине</w:t>
            </w:r>
            <w:proofErr w:type="gramEnd"/>
          </w:p>
          <w:p w:rsidR="00D52F80" w:rsidRPr="003630EA" w:rsidRDefault="00D52F80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Соглашение о вступлении Советского Союза в войну с Японией было принято на Крымской (Я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тинской) конференции руководителей трех великих держав – СССР, США и Великобритания. В соотве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ствии с ним Красная армия должна были начать военные действия на Дальнем Востоке через два-три м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сяца после капитуляции Германии. В связи с удаленностью театра военных действий директивой Гос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дарственного Комитете Обороны от 30 июня было создано Главнокомандование советскими войск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 на Дальнем Востоке, которое возглавил Маршал Советского Союза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А.М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 Василевский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Для координации действий сил ВМФ и ВВС</w:t>
            </w:r>
            <w:r w:rsidR="007E7F22"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назначались адмирал флота </w:t>
            </w:r>
            <w:proofErr w:type="spellStart"/>
            <w:r w:rsidR="007E7F22"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Н.Г</w:t>
            </w:r>
            <w:proofErr w:type="spellEnd"/>
            <w:r w:rsidR="007E7F22"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 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Кузнецов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главный маршал авиации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А.А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 Новиков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Для решения военных задач 5 августа согласно директиве Ставки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ВГК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были развернуты: Забайкальский фронт (Маршал Советского Союза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Р.Я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 Малиновский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), 1-й Дальневосточный фронт (Маршал Советского Союза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К.А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 Мерецков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и 2-й Дальневосточный фронт (генерал армии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М.А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 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Пуркаев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). </w:t>
            </w:r>
          </w:p>
        </w:tc>
        <w:tc>
          <w:tcPr>
            <w:tcW w:w="1134" w:type="dxa"/>
          </w:tcPr>
          <w:p w:rsidR="00D52F80" w:rsidRPr="003630EA" w:rsidRDefault="00D52F8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 – 10</w:t>
            </w:r>
          </w:p>
        </w:tc>
        <w:tc>
          <w:tcPr>
            <w:tcW w:w="2410" w:type="dxa"/>
          </w:tcPr>
          <w:p w:rsidR="00D52F80" w:rsidRPr="003630EA" w:rsidRDefault="00D52F8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введ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D52F80" w:rsidRPr="003630EA" w:rsidRDefault="00D52F80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Ещё до 5 за соде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жание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введения</w:t>
            </w:r>
          </w:p>
        </w:tc>
      </w:tr>
      <w:tr w:rsidR="007E7F22" w:rsidRPr="003630EA" w:rsidTr="00107CB0">
        <w:trPr>
          <w:trHeight w:val="7069"/>
        </w:trPr>
        <w:tc>
          <w:tcPr>
            <w:tcW w:w="11165" w:type="dxa"/>
          </w:tcPr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proofErr w:type="gram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lastRenderedPageBreak/>
              <w:t xml:space="preserve">Замысел наступательной операции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заключался в том, чтобы силами Забайкальского и 1-го Дальн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восточного фронтов нанести главный удар по сходящимся на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Чанчунь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направлениям, окружить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Кванту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скую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армию, во взаимодействии с 2-м Дальневосто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ч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ным фронтом рассечь ее на части и последовательно уничтожить в Северной и Це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тральной Маньчжурии. 9 августа в 0 часов 10 минут передовые батальоны и разведывательные отряды 1, 2-го Дальневосточных и Забайкальского фронтов</w:t>
            </w:r>
            <w:proofErr w:type="gram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перешли госуда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ственную границу. Бомбардировщики нанесли удары по военным объектам врага в Харбине,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Чанчуне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Гирине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, районам сосредоточения его войск, узлам связи и коммуникац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ям. Одновременно авиация и торпедные катера Тихоокеанского флота (адмирал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И.С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Юмашев) атаковали японские военно-морские базы в Севе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ной Корее. 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Наступление развивалось стремительно. В полосе 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Забайкальского фронта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передовые отряды 6-й гвардейской танковой армии (генерал-полковник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А.Г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Кравченко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)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12августа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вышли на Центрально-Маньчжурскую равнину, преодолев к тому времени более 450 км. С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единения 39-й (генерал-полковник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И.И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lo-LA"/>
              </w:rPr>
              <w:t> 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Людников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) и 17-й (генерал-лейтенант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А.И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Данилов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 армий, конно-механизированной группы ген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рал-полковника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.А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 xml:space="preserve">Плиева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заняли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Долоннор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Дабаньшан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. Боевые действия в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Хайларском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УР заверш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лись 17 августа полным уничтож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нием вражеского гарнизона. 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1й</w:t>
            </w:r>
            <w:proofErr w:type="spellEnd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 Дальневосточный фронт успешно наступал на Харбин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и на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Гирин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,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Чанчунь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. Войска левого крыла фронта вышли на подступы к городам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Ванцин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Тумынь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, овладели вместе с десантом Тихоокеанского флота портами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Юки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и Расин, лишив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Квантунскую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армию связи с ме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т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рополией и отрезав ей пути отхода в Корею.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В полосе 2-го Дальневосточного фронта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15-я армия генерал-лейтенанта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С.К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 М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а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 xml:space="preserve">монова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к исходу 10 августа полностью очистила от противника правый берег р. Амур в междуречье Сунгари и Уссури, в дальнейшем овладела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Фуцзиньским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укрепленным районом и г.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Фуцзинь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. Действовавшая на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сахалянском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направлении 2-я Краснознаменная армия генерал-лейтенанта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М.Ф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 xml:space="preserve">. Терехина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в течение 12-14 августа ун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чтожила японские войска в большинстве узлов сопротивления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Суньуского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УР. В результате были созд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а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ны благоприятные условия для развития наступления на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Цицикар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и Харбин.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К 15 августа войска Забайкальского фронта на всех направлениях преодолели главными силами хребет Большой Хинган и осуществляли продвижение к 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Мукдену</w:t>
            </w:r>
            <w:proofErr w:type="spellEnd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, 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Чаньчуню</w:t>
            </w:r>
            <w:proofErr w:type="spellEnd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 и 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Цицикару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. В 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полосе 1-го Дальневосточного фронта продолжались ожест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ченные бои за г. 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Муданьцзян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. 16 августа соединения 1-й Краснознаменной армии и 65-го стрелкового корпуса 5-й армии ударом с северо-востока и востока пр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рвали оборону противника и овладели этим важным узлом коммуникаций. Одновременно 10-й механиз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рованный корпус генерал-лейтенанта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И.Д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 xml:space="preserve">Васильева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во взаимодействии с частями 25-й армии освободил г.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Ванцин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, а 393-я стрелковая дивизия совместно с десантом Т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хоокеанского флота захватила военно-морскую базу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Сейсин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. Значительных успехов д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бились 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объединения 2-го Дальневосточного фронта. 2-я Краснознаменная армия ра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з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громила и принудила к капитуляции 20-тысячную группировку врага в районе 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Суньу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, а 15-я армия и Амурская военная флотилия (контр-адмирал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Н.В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 Антонов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 овладели портовым г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родом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Цзямусы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.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Уже 14 августа правительство Японии сделало заявление о принятии условий безоговорочной кап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туляции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, однако Генерал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Ямада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(командующий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Квантунской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армией) отменил приказ императора. В св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я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зи с этим Ставка Верховного Главнокомандования направила маршалу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А.М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. Василевскому директиву, в которой предписывала завершать боевые действия только на тех участках, где враг сложит оружие и сдастся в плен. Впрочем, 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уже 18 августа воздушный десант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под командованием генерал-майора 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Г.А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.</w:t>
            </w:r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bidi="lo-LA"/>
              </w:rPr>
              <w:t> </w:t>
            </w:r>
            <w:proofErr w:type="spellStart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>Шелахова</w:t>
            </w:r>
            <w:proofErr w:type="spellEnd"/>
            <w:r w:rsidRPr="003630EA">
              <w:rPr>
                <w:rFonts w:ascii="Times New Roman" w:hAnsi="Times New Roman" w:cs="Times New Roman"/>
                <w:color w:val="FF0000"/>
                <w:sz w:val="24"/>
                <w:szCs w:val="24"/>
                <w:lang w:bidi="lo-LA"/>
              </w:rPr>
              <w:t xml:space="preserve">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в Харбине захватил начальника штаба </w:t>
            </w:r>
            <w:proofErr w:type="spellStart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Квантунской</w:t>
            </w:r>
            <w:proofErr w:type="spellEnd"/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армии генерала Х.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Хата, который 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т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дал приказ о капитуляции японских войск.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Своевременная десантная операция предотвратила бактериологическую войну, которая готовилась в секретной лаборатории Отряда 731: на 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Харбинском</w:t>
            </w:r>
            <w:proofErr w:type="spellEnd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 аэродроме были захвачены японские самолёты, з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а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груженные бактериологическими бомбами с сотнями килограммов смертельных бактерий "черной чумы".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Летчики-камикадзе имели приказ отомстить за ядерную бомбардировку Хиросимы бактериологич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е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скими ударами по крупным городам России и Китая с неизбежным распространением эпидемии по всему миру. 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Японские врачи 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другие специалисты пытались создать новое биологическое оружие, используя в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качестве подопытных людей. В основном это были китайские мирные жители 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военнопленные. Но опыты ставили также над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военнопленными из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США 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Британии.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</w:pP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Организованное сопротивление </w:t>
            </w:r>
            <w:proofErr w:type="spellStart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>Квантунской</w:t>
            </w:r>
            <w:proofErr w:type="spellEnd"/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lang w:bidi="lo-LA"/>
              </w:rPr>
              <w:t xml:space="preserve"> армии прекратилось 20 августа,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bidi="lo-LA"/>
              </w:rPr>
              <w:t xml:space="preserve"> 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  <w:t>советские войска пр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  <w:t>двинулись вглубь Северо-Восточного Китая, расчленили японские войска на ряд изолированных групп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  <w:t>и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  <w:t xml:space="preserve">ровок и завершили их окружение и пленение. </w:t>
            </w:r>
          </w:p>
          <w:p w:rsidR="007E7F22" w:rsidRPr="003630EA" w:rsidRDefault="007E7F22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</w:pP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bidi="lo-LA"/>
              </w:rPr>
              <w:t>К 29 – 30 августа было сломлено сопротивление японских частей на Сахалине и Курильских остр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bidi="lo-LA"/>
              </w:rPr>
              <w:t>о</w:t>
            </w:r>
            <w:r w:rsidRPr="003630EA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bidi="lo-LA"/>
              </w:rPr>
              <w:t>вах</w:t>
            </w:r>
            <w:r w:rsidRPr="0036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  <w:t>.</w:t>
            </w:r>
          </w:p>
        </w:tc>
        <w:tc>
          <w:tcPr>
            <w:tcW w:w="1134" w:type="dxa"/>
          </w:tcPr>
          <w:p w:rsidR="007E7F22" w:rsidRPr="003630EA" w:rsidRDefault="00557B8E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</w:t>
            </w:r>
          </w:p>
        </w:tc>
        <w:tc>
          <w:tcPr>
            <w:tcW w:w="2410" w:type="dxa"/>
          </w:tcPr>
          <w:p w:rsidR="007E7F22" w:rsidRPr="003630EA" w:rsidRDefault="00557B8E" w:rsidP="00557B8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="007E7F22"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7E7F22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советских команд</w:t>
            </w:r>
            <w:r w:rsidR="007E7F22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7E7F22" w:rsidRPr="003630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ров </w:t>
            </w:r>
            <w:r w:rsidR="007E7F22" w:rsidRPr="003630EA">
              <w:rPr>
                <w:rFonts w:ascii="Times New Roman" w:hAnsi="Times New Roman" w:cs="Times New Roman"/>
                <w:sz w:val="24"/>
                <w:szCs w:val="24"/>
              </w:rPr>
              <w:t>(по 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7F22"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 за фамилию). Могут быть указаны другие фамилии.</w:t>
            </w:r>
          </w:p>
        </w:tc>
      </w:tr>
      <w:tr w:rsidR="00AB5381" w:rsidRPr="003630EA" w:rsidTr="00107CB0">
        <w:trPr>
          <w:trHeight w:val="1115"/>
        </w:trPr>
        <w:tc>
          <w:tcPr>
            <w:tcW w:w="11165" w:type="dxa"/>
            <w:vMerge w:val="restart"/>
          </w:tcPr>
          <w:p w:rsidR="00AB5381" w:rsidRPr="003630EA" w:rsidRDefault="00AB5381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bidi="lo-LA"/>
              </w:rPr>
            </w:pPr>
            <w:r w:rsidRPr="003630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bidi="lo-LA"/>
              </w:rPr>
              <w:lastRenderedPageBreak/>
              <w:t xml:space="preserve">Победа Красной армии спасла от полного разгрома 8-ю и 4-ю армии «Красной армии Китая» (с 1946 года – Народно-освободительная армия Китая) под командование Мао </w:t>
            </w:r>
            <w:r w:rsidRPr="003630EA">
              <w:rPr>
                <w:rStyle w:val="mw-page-title-main"/>
                <w:rFonts w:ascii="Times New Roman" w:hAnsi="Times New Roman" w:cs="Times New Roman"/>
                <w:bCs/>
                <w:i/>
                <w:sz w:val="24"/>
                <w:szCs w:val="24"/>
                <w:lang w:bidi="lo-LA"/>
              </w:rPr>
              <w:t xml:space="preserve">Цзэдуна. </w:t>
            </w:r>
            <w:r w:rsidRPr="003630EA">
              <w:rPr>
                <w:rStyle w:val="mw-page-title-main"/>
                <w:rFonts w:ascii="Times New Roman" w:hAnsi="Times New Roman" w:cs="Times New Roman"/>
                <w:i/>
                <w:sz w:val="24"/>
                <w:szCs w:val="24"/>
                <w:lang w:bidi="lo-LA"/>
              </w:rPr>
              <w:t xml:space="preserve">Вооружённым формированиям Коммунистической партии Китая были переданы трофейная 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техника и вооружение японских войск, что стало важным услов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 xml:space="preserve">ем образованием Китайской народной республики. </w:t>
            </w:r>
          </w:p>
          <w:p w:rsidR="00AB5381" w:rsidRPr="003630EA" w:rsidRDefault="00AB5381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lo-LA"/>
              </w:rPr>
            </w:pP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Маньчжурская стратегическая наступательная операция, известная на западе под названием «А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в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густовская буря», является завершающим сражением Второй мировой войны, молниеносный ра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з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гром крупнейшей армии Японии положил конец мечтам японских милитаристов о господстве в Тихом океане. Это было самое крупное в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о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енное поражение Японии за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 xml:space="preserve">всю ее историю. </w:t>
            </w:r>
          </w:p>
          <w:p w:rsidR="00AB5381" w:rsidRPr="003630EA" w:rsidRDefault="00AB5381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lo-LA"/>
              </w:rPr>
            </w:pP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По признанию американского издания «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lo-LA"/>
              </w:rPr>
              <w:t>The National Interest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»: «Она обеспечила з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а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вершение Второй мировой войны в той же степени, как и атомная бомбардировка Х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и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росимы и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Нагасаки, однако западные исследователи войны часто ее игнорируют…, как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будто ее не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lo-LA"/>
              </w:rPr>
              <w:t> 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было вообще», – и кроме японских и ро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с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сийских историков о ней м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а</w:t>
            </w:r>
            <w:r w:rsidRPr="0036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lo-LA"/>
              </w:rPr>
              <w:t>ло кто знает.</w:t>
            </w:r>
          </w:p>
        </w:tc>
        <w:tc>
          <w:tcPr>
            <w:tcW w:w="1134" w:type="dxa"/>
          </w:tcPr>
          <w:p w:rsidR="00AB5381" w:rsidRPr="003630EA" w:rsidRDefault="00AB5381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410" w:type="dxa"/>
          </w:tcPr>
          <w:p w:rsidR="00AB5381" w:rsidRPr="003630EA" w:rsidRDefault="00AB5381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Указаны основные этапы операции и данные о ходе боёв</w:t>
            </w:r>
          </w:p>
        </w:tc>
      </w:tr>
      <w:tr w:rsidR="00AB5381" w:rsidRPr="003630EA" w:rsidTr="00107CB0">
        <w:trPr>
          <w:trHeight w:val="1399"/>
        </w:trPr>
        <w:tc>
          <w:tcPr>
            <w:tcW w:w="11165" w:type="dxa"/>
            <w:vMerge/>
          </w:tcPr>
          <w:p w:rsidR="00AB5381" w:rsidRPr="003630EA" w:rsidRDefault="00AB5381" w:rsidP="00AB538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lo-LA"/>
              </w:rPr>
            </w:pPr>
          </w:p>
        </w:tc>
        <w:tc>
          <w:tcPr>
            <w:tcW w:w="1134" w:type="dxa"/>
          </w:tcPr>
          <w:p w:rsidR="00AB5381" w:rsidRPr="003630EA" w:rsidRDefault="00AB5381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410" w:type="dxa"/>
          </w:tcPr>
          <w:p w:rsidR="00AB5381" w:rsidRPr="003630EA" w:rsidRDefault="00AB5381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закл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630EA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AB5381" w:rsidRPr="003630EA" w:rsidRDefault="00AB5381" w:rsidP="00AB538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Ещё до 5 за соде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0EA">
              <w:rPr>
                <w:rFonts w:ascii="Times New Roman" w:hAnsi="Times New Roman" w:cs="Times New Roman"/>
                <w:sz w:val="24"/>
                <w:szCs w:val="24"/>
              </w:rPr>
              <w:t xml:space="preserve">жание </w:t>
            </w:r>
            <w:r w:rsidRPr="003630EA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заключения</w:t>
            </w:r>
          </w:p>
        </w:tc>
      </w:tr>
    </w:tbl>
    <w:p w:rsidR="001375A0" w:rsidRPr="003630EA" w:rsidRDefault="001375A0" w:rsidP="00AB538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75A0" w:rsidRPr="003630EA" w:rsidSect="00557B8E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8E" w:rsidRDefault="00557B8E" w:rsidP="00557B8E">
      <w:pPr>
        <w:spacing w:after="0" w:line="240" w:lineRule="auto"/>
      </w:pPr>
      <w:r>
        <w:separator/>
      </w:r>
    </w:p>
  </w:endnote>
  <w:endnote w:type="continuationSeparator" w:id="0">
    <w:p w:rsidR="00557B8E" w:rsidRDefault="00557B8E" w:rsidP="0055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8E" w:rsidRDefault="00557B8E" w:rsidP="00557B8E">
      <w:pPr>
        <w:spacing w:after="0" w:line="240" w:lineRule="auto"/>
      </w:pPr>
      <w:r>
        <w:separator/>
      </w:r>
    </w:p>
  </w:footnote>
  <w:footnote w:type="continuationSeparator" w:id="0">
    <w:p w:rsidR="00557B8E" w:rsidRDefault="00557B8E" w:rsidP="0055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236979"/>
      <w:docPartObj>
        <w:docPartGallery w:val="Page Numbers (Top of Page)"/>
        <w:docPartUnique/>
      </w:docPartObj>
    </w:sdtPr>
    <w:sdtEndPr/>
    <w:sdtContent>
      <w:p w:rsidR="00557B8E" w:rsidRDefault="00557B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B0" w:rsidRPr="00107CB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9C"/>
    <w:rsid w:val="0002591E"/>
    <w:rsid w:val="000C036F"/>
    <w:rsid w:val="00107CB0"/>
    <w:rsid w:val="001375A0"/>
    <w:rsid w:val="00150868"/>
    <w:rsid w:val="00196685"/>
    <w:rsid w:val="00204007"/>
    <w:rsid w:val="002A169C"/>
    <w:rsid w:val="002A44D5"/>
    <w:rsid w:val="002F1912"/>
    <w:rsid w:val="00313D56"/>
    <w:rsid w:val="00315D7B"/>
    <w:rsid w:val="00323F7E"/>
    <w:rsid w:val="003630EA"/>
    <w:rsid w:val="003936F5"/>
    <w:rsid w:val="00473D5D"/>
    <w:rsid w:val="00541022"/>
    <w:rsid w:val="00557B8E"/>
    <w:rsid w:val="005700AA"/>
    <w:rsid w:val="006042F4"/>
    <w:rsid w:val="00634345"/>
    <w:rsid w:val="007642E5"/>
    <w:rsid w:val="007E7F22"/>
    <w:rsid w:val="00817DA7"/>
    <w:rsid w:val="00843470"/>
    <w:rsid w:val="00877A59"/>
    <w:rsid w:val="009342CA"/>
    <w:rsid w:val="00965CFC"/>
    <w:rsid w:val="009669E7"/>
    <w:rsid w:val="00982E13"/>
    <w:rsid w:val="009B5CD8"/>
    <w:rsid w:val="009F4E63"/>
    <w:rsid w:val="00AB5381"/>
    <w:rsid w:val="00AD03A1"/>
    <w:rsid w:val="00AD44C3"/>
    <w:rsid w:val="00B429B7"/>
    <w:rsid w:val="00B63583"/>
    <w:rsid w:val="00B87581"/>
    <w:rsid w:val="00BB036A"/>
    <w:rsid w:val="00C734B5"/>
    <w:rsid w:val="00CB38B8"/>
    <w:rsid w:val="00D12A16"/>
    <w:rsid w:val="00D52F80"/>
    <w:rsid w:val="00DF0118"/>
    <w:rsid w:val="00E612EF"/>
    <w:rsid w:val="00EB3A47"/>
    <w:rsid w:val="00ED6C90"/>
    <w:rsid w:val="00EF322F"/>
    <w:rsid w:val="00EF42D8"/>
    <w:rsid w:val="00F55565"/>
    <w:rsid w:val="00FB4F41"/>
    <w:rsid w:val="00FE1AE0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C"/>
  </w:style>
  <w:style w:type="paragraph" w:styleId="1">
    <w:name w:val="heading 1"/>
    <w:basedOn w:val="a"/>
    <w:link w:val="10"/>
    <w:uiPriority w:val="9"/>
    <w:qFormat/>
    <w:rsid w:val="00EB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9C"/>
    <w:pPr>
      <w:spacing w:after="0" w:line="240" w:lineRule="auto"/>
    </w:pPr>
    <w:rPr>
      <w:lang w:val="ru-RU" w:bidi="ar-SA"/>
    </w:rPr>
  </w:style>
  <w:style w:type="table" w:styleId="a4">
    <w:name w:val="Table Grid"/>
    <w:basedOn w:val="a1"/>
    <w:uiPriority w:val="39"/>
    <w:rsid w:val="002A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A169C"/>
    <w:rPr>
      <w:color w:val="0000FF"/>
      <w:u w:val="single"/>
    </w:rPr>
  </w:style>
  <w:style w:type="character" w:customStyle="1" w:styleId="articleaggr-txt">
    <w:name w:val="article__aggr-txt"/>
    <w:basedOn w:val="a0"/>
    <w:rsid w:val="00B87581"/>
  </w:style>
  <w:style w:type="paragraph" w:styleId="a6">
    <w:name w:val="Normal (Web)"/>
    <w:basedOn w:val="a"/>
    <w:uiPriority w:val="99"/>
    <w:semiHidden/>
    <w:unhideWhenUsed/>
    <w:rsid w:val="00B8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F55565"/>
  </w:style>
  <w:style w:type="character" w:customStyle="1" w:styleId="nowrap">
    <w:name w:val="nowrap"/>
    <w:basedOn w:val="a0"/>
    <w:rsid w:val="00FF6B18"/>
  </w:style>
  <w:style w:type="character" w:customStyle="1" w:styleId="10">
    <w:name w:val="Заголовок 1 Знак"/>
    <w:basedOn w:val="a0"/>
    <w:link w:val="1"/>
    <w:uiPriority w:val="9"/>
    <w:rsid w:val="00EB3A4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mw-page-title-main">
    <w:name w:val="mw-page-title-main"/>
    <w:basedOn w:val="a0"/>
    <w:rsid w:val="00EB3A47"/>
  </w:style>
  <w:style w:type="paragraph" w:styleId="a7">
    <w:name w:val="Balloon Text"/>
    <w:basedOn w:val="a"/>
    <w:link w:val="a8"/>
    <w:uiPriority w:val="99"/>
    <w:semiHidden/>
    <w:unhideWhenUsed/>
    <w:rsid w:val="0013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5A0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EF322F"/>
  </w:style>
  <w:style w:type="paragraph" w:styleId="a9">
    <w:name w:val="header"/>
    <w:basedOn w:val="a"/>
    <w:link w:val="aa"/>
    <w:uiPriority w:val="99"/>
    <w:unhideWhenUsed/>
    <w:rsid w:val="005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B8E"/>
  </w:style>
  <w:style w:type="paragraph" w:styleId="ab">
    <w:name w:val="footer"/>
    <w:basedOn w:val="a"/>
    <w:link w:val="ac"/>
    <w:uiPriority w:val="99"/>
    <w:unhideWhenUsed/>
    <w:rsid w:val="005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C"/>
  </w:style>
  <w:style w:type="paragraph" w:styleId="1">
    <w:name w:val="heading 1"/>
    <w:basedOn w:val="a"/>
    <w:link w:val="10"/>
    <w:uiPriority w:val="9"/>
    <w:qFormat/>
    <w:rsid w:val="00EB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9C"/>
    <w:pPr>
      <w:spacing w:after="0" w:line="240" w:lineRule="auto"/>
    </w:pPr>
    <w:rPr>
      <w:lang w:val="ru-RU" w:bidi="ar-SA"/>
    </w:rPr>
  </w:style>
  <w:style w:type="table" w:styleId="a4">
    <w:name w:val="Table Grid"/>
    <w:basedOn w:val="a1"/>
    <w:uiPriority w:val="39"/>
    <w:rsid w:val="002A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A169C"/>
    <w:rPr>
      <w:color w:val="0000FF"/>
      <w:u w:val="single"/>
    </w:rPr>
  </w:style>
  <w:style w:type="character" w:customStyle="1" w:styleId="articleaggr-txt">
    <w:name w:val="article__aggr-txt"/>
    <w:basedOn w:val="a0"/>
    <w:rsid w:val="00B87581"/>
  </w:style>
  <w:style w:type="paragraph" w:styleId="a6">
    <w:name w:val="Normal (Web)"/>
    <w:basedOn w:val="a"/>
    <w:uiPriority w:val="99"/>
    <w:semiHidden/>
    <w:unhideWhenUsed/>
    <w:rsid w:val="00B8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a0"/>
    <w:rsid w:val="00F55565"/>
  </w:style>
  <w:style w:type="character" w:customStyle="1" w:styleId="nowrap">
    <w:name w:val="nowrap"/>
    <w:basedOn w:val="a0"/>
    <w:rsid w:val="00FF6B18"/>
  </w:style>
  <w:style w:type="character" w:customStyle="1" w:styleId="10">
    <w:name w:val="Заголовок 1 Знак"/>
    <w:basedOn w:val="a0"/>
    <w:link w:val="1"/>
    <w:uiPriority w:val="9"/>
    <w:rsid w:val="00EB3A4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mw-page-title-main">
    <w:name w:val="mw-page-title-main"/>
    <w:basedOn w:val="a0"/>
    <w:rsid w:val="00EB3A47"/>
  </w:style>
  <w:style w:type="paragraph" w:styleId="a7">
    <w:name w:val="Balloon Text"/>
    <w:basedOn w:val="a"/>
    <w:link w:val="a8"/>
    <w:uiPriority w:val="99"/>
    <w:semiHidden/>
    <w:unhideWhenUsed/>
    <w:rsid w:val="0013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5A0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EF322F"/>
  </w:style>
  <w:style w:type="paragraph" w:styleId="a9">
    <w:name w:val="header"/>
    <w:basedOn w:val="a"/>
    <w:link w:val="aa"/>
    <w:uiPriority w:val="99"/>
    <w:unhideWhenUsed/>
    <w:rsid w:val="005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B8E"/>
  </w:style>
  <w:style w:type="paragraph" w:styleId="ab">
    <w:name w:val="footer"/>
    <w:basedOn w:val="a"/>
    <w:link w:val="ac"/>
    <w:uiPriority w:val="99"/>
    <w:unhideWhenUsed/>
    <w:rsid w:val="0055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1%81%D1%82%D0%BE%D1%87%D0%BD%D1%8B%D0%B9_%D1%84%D1%80%D0%BE%D0%BD%D1%82_%D0%9F%D0%B5%D1%80%D0%B2%D0%BE%D0%B9_%D0%BC%D0%B8%D1%80%D0%BE%D0%B2%D0%BE%D0%B9_%D0%B2%D0%BE%D0%B9%D0%BD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2024-12-25T10:05:00Z</dcterms:created>
  <dcterms:modified xsi:type="dcterms:W3CDTF">2024-12-25T10:05:00Z</dcterms:modified>
</cp:coreProperties>
</file>